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B345" w14:textId="77777777" w:rsidR="006C02FF" w:rsidRDefault="006C02FF" w:rsidP="00721236">
      <w:pPr>
        <w:widowControl w:val="0"/>
        <w:autoSpaceDE w:val="0"/>
        <w:autoSpaceDN w:val="0"/>
        <w:adjustRightInd w:val="0"/>
        <w:spacing w:line="288" w:lineRule="auto"/>
        <w:textAlignment w:val="center"/>
        <w:rPr>
          <w:b/>
          <w:sz w:val="28"/>
          <w:szCs w:val="28"/>
        </w:rPr>
      </w:pPr>
    </w:p>
    <w:p w14:paraId="4E1C4D09" w14:textId="77777777" w:rsidR="006C02FF" w:rsidRPr="006C02FF" w:rsidRDefault="008C327A" w:rsidP="00721236">
      <w:pPr>
        <w:widowControl w:val="0"/>
        <w:autoSpaceDE w:val="0"/>
        <w:autoSpaceDN w:val="0"/>
        <w:adjustRightInd w:val="0"/>
        <w:spacing w:line="288" w:lineRule="auto"/>
        <w:textAlignment w:val="center"/>
        <w:rPr>
          <w:b/>
          <w:sz w:val="28"/>
          <w:szCs w:val="28"/>
        </w:rPr>
      </w:pPr>
      <w:r>
        <w:rPr>
          <w:b/>
          <w:sz w:val="28"/>
          <w:szCs w:val="28"/>
        </w:rPr>
        <w:t xml:space="preserve">Child Advocacy Social Worker/Social Service Advocate </w:t>
      </w:r>
    </w:p>
    <w:p w14:paraId="2EC42C7C" w14:textId="77777777" w:rsidR="009E4A41" w:rsidRPr="009776CD" w:rsidRDefault="00CE5AE4" w:rsidP="00721236">
      <w:pPr>
        <w:widowControl w:val="0"/>
        <w:autoSpaceDE w:val="0"/>
        <w:autoSpaceDN w:val="0"/>
        <w:adjustRightInd w:val="0"/>
        <w:spacing w:line="288" w:lineRule="auto"/>
        <w:textAlignment w:val="center"/>
        <w:rPr>
          <w:rStyle w:val="Strong"/>
          <w:rFonts w:cs="Arial"/>
          <w:sz w:val="20"/>
          <w:szCs w:val="20"/>
        </w:rPr>
      </w:pPr>
      <w:r>
        <w:rPr>
          <w:rFonts w:cs="Arial"/>
          <w:b/>
          <w:bCs/>
          <w:noProof/>
          <w:sz w:val="20"/>
          <w:szCs w:val="20"/>
        </w:rPr>
        <mc:AlternateContent>
          <mc:Choice Requires="wps">
            <w:drawing>
              <wp:anchor distT="0" distB="0" distL="114300" distR="114300" simplePos="0" relativeHeight="251658240" behindDoc="0" locked="0" layoutInCell="1" allowOverlap="1" wp14:anchorId="28AB496B" wp14:editId="4E2C58E0">
                <wp:simplePos x="0" y="0"/>
                <wp:positionH relativeFrom="column">
                  <wp:posOffset>-7620</wp:posOffset>
                </wp:positionH>
                <wp:positionV relativeFrom="paragraph">
                  <wp:posOffset>57150</wp:posOffset>
                </wp:positionV>
                <wp:extent cx="6644640" cy="25400"/>
                <wp:effectExtent l="11430" t="6985" r="1143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464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36CD9" id="_x0000_t32" coordsize="21600,21600" o:spt="32" o:oned="t" path="m,l21600,21600e" filled="f">
                <v:path arrowok="t" fillok="f" o:connecttype="none"/>
                <o:lock v:ext="edit" shapetype="t"/>
              </v:shapetype>
              <v:shape id="AutoShape 2" o:spid="_x0000_s1026" type="#_x0000_t32" style="position:absolute;margin-left:-.6pt;margin-top:4.5pt;width:523.2pt;height: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"/>
            </w:pict>
          </mc:Fallback>
        </mc:AlternateContent>
      </w:r>
    </w:p>
    <w:p w14:paraId="36EB5F33" w14:textId="77777777" w:rsidR="008C327A" w:rsidRPr="00B77377" w:rsidRDefault="008C327A" w:rsidP="008C327A">
      <w:pPr>
        <w:widowControl w:val="0"/>
        <w:autoSpaceDE w:val="0"/>
        <w:autoSpaceDN w:val="0"/>
        <w:adjustRightInd w:val="0"/>
        <w:spacing w:line="288" w:lineRule="auto"/>
        <w:textAlignment w:val="center"/>
        <w:rPr>
          <w:rFonts w:cs="Arial"/>
          <w:b/>
          <w:sz w:val="20"/>
          <w:szCs w:val="20"/>
        </w:rPr>
      </w:pPr>
      <w:r w:rsidRPr="00B77377">
        <w:rPr>
          <w:rFonts w:cs="Arial"/>
          <w:b/>
          <w:sz w:val="20"/>
          <w:szCs w:val="20"/>
        </w:rPr>
        <w:t xml:space="preserve">Job Code:   </w:t>
      </w:r>
    </w:p>
    <w:p w14:paraId="7EAFEC4F" w14:textId="77777777" w:rsidR="008C327A" w:rsidRPr="00B77377" w:rsidRDefault="008C327A" w:rsidP="008C327A">
      <w:pPr>
        <w:widowControl w:val="0"/>
        <w:autoSpaceDE w:val="0"/>
        <w:autoSpaceDN w:val="0"/>
        <w:adjustRightInd w:val="0"/>
        <w:spacing w:line="288" w:lineRule="auto"/>
        <w:textAlignment w:val="center"/>
        <w:rPr>
          <w:rFonts w:cs="Arial"/>
          <w:b/>
          <w:sz w:val="20"/>
          <w:szCs w:val="20"/>
        </w:rPr>
      </w:pPr>
      <w:r w:rsidRPr="00B77377">
        <w:rPr>
          <w:rFonts w:cs="Arial"/>
          <w:b/>
          <w:sz w:val="20"/>
          <w:szCs w:val="20"/>
        </w:rPr>
        <w:t>FLSA Status:  Non-Exempt</w:t>
      </w:r>
    </w:p>
    <w:p w14:paraId="3E098929" w14:textId="77777777" w:rsidR="008C327A" w:rsidRPr="00B77377" w:rsidRDefault="008C327A" w:rsidP="008C327A">
      <w:pPr>
        <w:widowControl w:val="0"/>
        <w:autoSpaceDE w:val="0"/>
        <w:autoSpaceDN w:val="0"/>
        <w:adjustRightInd w:val="0"/>
        <w:spacing w:line="288" w:lineRule="auto"/>
        <w:textAlignment w:val="center"/>
        <w:rPr>
          <w:rFonts w:cs="Arial"/>
          <w:b/>
          <w:sz w:val="20"/>
          <w:szCs w:val="20"/>
        </w:rPr>
      </w:pPr>
      <w:r w:rsidRPr="00B77377">
        <w:rPr>
          <w:rFonts w:cs="Arial"/>
          <w:b/>
          <w:sz w:val="20"/>
          <w:szCs w:val="20"/>
        </w:rPr>
        <w:t>EEO-1 Code:   21-1029, Social Workers, All Other</w:t>
      </w:r>
    </w:p>
    <w:p w14:paraId="3A678954" w14:textId="3383B2F9" w:rsidR="008C327A" w:rsidRPr="00B77377" w:rsidRDefault="00A20BCD" w:rsidP="008C327A">
      <w:pPr>
        <w:widowControl w:val="0"/>
        <w:autoSpaceDE w:val="0"/>
        <w:autoSpaceDN w:val="0"/>
        <w:adjustRightInd w:val="0"/>
        <w:spacing w:line="288" w:lineRule="auto"/>
        <w:textAlignment w:val="center"/>
        <w:rPr>
          <w:rStyle w:val="Strong"/>
          <w:rFonts w:cs="Arial"/>
          <w:sz w:val="20"/>
          <w:szCs w:val="20"/>
        </w:rPr>
      </w:pPr>
      <w:r>
        <w:rPr>
          <w:rStyle w:val="Strong"/>
          <w:rFonts w:cs="Arial"/>
          <w:sz w:val="20"/>
          <w:szCs w:val="20"/>
        </w:rPr>
        <w:t>D</w:t>
      </w:r>
      <w:r w:rsidR="008C327A" w:rsidRPr="00B77377">
        <w:rPr>
          <w:rStyle w:val="Strong"/>
          <w:rFonts w:cs="Arial"/>
          <w:sz w:val="20"/>
          <w:szCs w:val="20"/>
        </w:rPr>
        <w:t xml:space="preserve">ivision/Department: </w:t>
      </w:r>
      <w:r w:rsidR="000749EF">
        <w:rPr>
          <w:rStyle w:val="Strong"/>
          <w:rFonts w:cs="Arial"/>
          <w:sz w:val="20"/>
          <w:szCs w:val="20"/>
        </w:rPr>
        <w:t xml:space="preserve">Child Advocacy Unit, </w:t>
      </w:r>
      <w:r w:rsidR="008C327A" w:rsidRPr="00B77377">
        <w:rPr>
          <w:rStyle w:val="Strong"/>
          <w:rFonts w:cs="Arial"/>
          <w:sz w:val="20"/>
          <w:szCs w:val="20"/>
        </w:rPr>
        <w:t xml:space="preserve">Social Services </w:t>
      </w:r>
    </w:p>
    <w:p w14:paraId="310C41A5" w14:textId="77777777" w:rsidR="008C327A" w:rsidRPr="00B77377" w:rsidRDefault="008C327A" w:rsidP="008C327A">
      <w:pPr>
        <w:widowControl w:val="0"/>
        <w:autoSpaceDE w:val="0"/>
        <w:autoSpaceDN w:val="0"/>
        <w:adjustRightInd w:val="0"/>
        <w:spacing w:line="288" w:lineRule="auto"/>
        <w:textAlignment w:val="center"/>
        <w:rPr>
          <w:rFonts w:cs="Arial"/>
          <w:b/>
          <w:bCs/>
          <w:sz w:val="20"/>
          <w:szCs w:val="20"/>
        </w:rPr>
      </w:pPr>
      <w:r w:rsidRPr="00B77377">
        <w:rPr>
          <w:rFonts w:cs="Arial"/>
          <w:b/>
          <w:bCs/>
          <w:sz w:val="20"/>
          <w:szCs w:val="20"/>
        </w:rPr>
        <w:t xml:space="preserve">Reports to:  Director of </w:t>
      </w:r>
      <w:r w:rsidR="000749EF">
        <w:rPr>
          <w:rFonts w:cs="Arial"/>
          <w:b/>
          <w:bCs/>
          <w:sz w:val="20"/>
          <w:szCs w:val="20"/>
        </w:rPr>
        <w:t>Child Advocacy Unit</w:t>
      </w:r>
    </w:p>
    <w:p w14:paraId="3E3F2085" w14:textId="77777777" w:rsidR="008C327A" w:rsidRPr="00B77377" w:rsidRDefault="008C327A" w:rsidP="008C327A">
      <w:pPr>
        <w:widowControl w:val="0"/>
        <w:autoSpaceDE w:val="0"/>
        <w:autoSpaceDN w:val="0"/>
        <w:adjustRightInd w:val="0"/>
        <w:spacing w:line="288" w:lineRule="auto"/>
        <w:textAlignment w:val="center"/>
        <w:rPr>
          <w:rFonts w:cs="Arial"/>
          <w:b/>
          <w:bCs/>
          <w:sz w:val="20"/>
          <w:szCs w:val="20"/>
        </w:rPr>
      </w:pPr>
      <w:r w:rsidRPr="00B77377">
        <w:rPr>
          <w:rFonts w:cs="Arial"/>
          <w:b/>
          <w:bCs/>
          <w:sz w:val="20"/>
          <w:szCs w:val="20"/>
        </w:rPr>
        <w:t>Direct Reports:  N/A</w:t>
      </w:r>
    </w:p>
    <w:p w14:paraId="16CF7665" w14:textId="77777777" w:rsidR="009E4A41" w:rsidRDefault="00CE5AE4" w:rsidP="00721236">
      <w:pPr>
        <w:rPr>
          <w:rFonts w:eastAsia="Times New Roman" w:cs="Arial"/>
          <w:b/>
          <w:bCs/>
          <w:sz w:val="20"/>
          <w:szCs w:val="20"/>
        </w:rPr>
      </w:pPr>
      <w:r>
        <w:rPr>
          <w:rFonts w:eastAsia="Times New Roman" w:cs="Arial"/>
          <w:b/>
          <w:bCs/>
          <w:noProof/>
          <w:sz w:val="20"/>
          <w:szCs w:val="20"/>
        </w:rPr>
        <mc:AlternateContent>
          <mc:Choice Requires="wps">
            <w:drawing>
              <wp:anchor distT="0" distB="0" distL="114300" distR="114300" simplePos="0" relativeHeight="251659264" behindDoc="0" locked="0" layoutInCell="1" allowOverlap="1" wp14:anchorId="165A5C66" wp14:editId="2397726C">
                <wp:simplePos x="0" y="0"/>
                <wp:positionH relativeFrom="column">
                  <wp:posOffset>-7620</wp:posOffset>
                </wp:positionH>
                <wp:positionV relativeFrom="paragraph">
                  <wp:posOffset>74930</wp:posOffset>
                </wp:positionV>
                <wp:extent cx="6644640" cy="635"/>
                <wp:effectExtent l="11430" t="11430" r="1143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C2EB0" id="AutoShape 3" o:spid="_x0000_s1026" type="#_x0000_t32" style="position:absolute;margin-left:-.6pt;margin-top:5.9pt;width:523.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"/>
            </w:pict>
          </mc:Fallback>
        </mc:AlternateContent>
      </w:r>
    </w:p>
    <w:p w14:paraId="2FFDBFA2" w14:textId="77777777" w:rsidR="009E4A41" w:rsidRDefault="009E4A41" w:rsidP="00721236">
      <w:pPr>
        <w:rPr>
          <w:rFonts w:eastAsia="Times New Roman" w:cs="Arial"/>
          <w:b/>
          <w:bCs/>
          <w:sz w:val="20"/>
          <w:szCs w:val="20"/>
        </w:rPr>
      </w:pPr>
    </w:p>
    <w:p w14:paraId="34AD7382" w14:textId="77777777" w:rsidR="008A758F" w:rsidRPr="00126C44" w:rsidRDefault="008A758F" w:rsidP="00721236">
      <w:pPr>
        <w:rPr>
          <w:rFonts w:eastAsia="Times New Roman" w:cs="Arial"/>
          <w:b/>
          <w:bCs/>
        </w:rPr>
      </w:pPr>
      <w:r w:rsidRPr="00126C44">
        <w:rPr>
          <w:rFonts w:eastAsia="Times New Roman" w:cs="Arial"/>
          <w:b/>
          <w:bCs/>
        </w:rPr>
        <w:t>Job Summary</w:t>
      </w:r>
    </w:p>
    <w:p w14:paraId="7D350AE7" w14:textId="77777777" w:rsidR="000749EF" w:rsidRDefault="000749EF" w:rsidP="000749EF">
      <w:pPr>
        <w:ind w:firstLine="720"/>
      </w:pPr>
      <w:r>
        <w:t xml:space="preserve">The mission of Social Services in the Child Advocacy Unit is twofold; to (1) strengthen individuals, families, and communities we serve by promoting safety, permanency, self-determination, and community engagement; and 2) to collaborate with attorneys in protecting the legal rights of dependent children while promoting their best interest, stability, well-being, and positive outcomes.  The primary focus of this position is to explore the dependency issues that warranted the child and their family to become court involved and provide ongoing assessment of the child’s physical, emotional, educational, and social needs.  This position serves as an active partner in the Defender Association’s efforts to provide high quality, client centered legal representation to dependent clients who range in age from birth to 21 years, advocate in court for the delivery of effective community based services for our clients and their families, and develop an appropriate permanency plan for every child and youth. </w:t>
      </w:r>
    </w:p>
    <w:p w14:paraId="76F04776" w14:textId="77777777" w:rsidR="000749EF" w:rsidRDefault="000749EF" w:rsidP="000749EF">
      <w:pPr>
        <w:ind w:firstLine="720"/>
      </w:pPr>
      <w:r>
        <w:t xml:space="preserve">   </w:t>
      </w:r>
    </w:p>
    <w:p w14:paraId="7AF26A55" w14:textId="41D1C6E1" w:rsidR="000749EF" w:rsidRDefault="000749EF" w:rsidP="000749EF">
      <w:pPr>
        <w:ind w:firstLine="720"/>
      </w:pPr>
      <w:r>
        <w:t xml:space="preserve">The position of Child Advocate Social Worker/ Social Service Advocate requires the management of a caseload of approximately </w:t>
      </w:r>
      <w:r w:rsidR="00F85EAB">
        <w:t>70-80 dependent children</w:t>
      </w:r>
      <w:r>
        <w:t xml:space="preserve">.   Social Workers / Social Service Advocates work closely with child advocate attorneys in an integrated team, based approach throughout the life of each case.  Social Workers/Social Service Advocates routinely visit clients in their placement setting and consult with caregivers, provider agency workers, therapists, teachers, and other service providers to assess a clients’ well-being.  Social Workers/Social Service Advocates prepare a detailed court report and recommendations to be used in court proceedings and testify in court as needed.  Candidates should possess excellent verbal and written communication skills.  </w:t>
      </w:r>
    </w:p>
    <w:p w14:paraId="40E63172" w14:textId="77777777" w:rsidR="0028479D" w:rsidRDefault="00AA7365" w:rsidP="00721236">
      <w:pPr>
        <w:rPr>
          <w:rStyle w:val="Strong"/>
          <w:u w:val="single"/>
        </w:rPr>
      </w:pPr>
      <w:r w:rsidRPr="00126C44">
        <w:rPr>
          <w:rFonts w:eastAsia="Times New Roman" w:cs="Arial"/>
        </w:rPr>
        <w:br/>
      </w:r>
    </w:p>
    <w:p w14:paraId="5A03B1E9" w14:textId="77777777" w:rsidR="00AA7365" w:rsidRPr="00605E00" w:rsidRDefault="003F0E9C" w:rsidP="00721236">
      <w:pPr>
        <w:rPr>
          <w:rStyle w:val="Strong"/>
          <w:rFonts w:eastAsia="Times New Roman" w:cs="Arial"/>
          <w:b w:val="0"/>
          <w:bCs w:val="0"/>
        </w:rPr>
      </w:pPr>
      <w:r w:rsidRPr="00126C44">
        <w:rPr>
          <w:rStyle w:val="Strong"/>
          <w:u w:val="single"/>
        </w:rPr>
        <w:t>Major Areas of Responsibility</w:t>
      </w:r>
    </w:p>
    <w:p w14:paraId="5ACD2D21" w14:textId="77777777" w:rsidR="0028479D" w:rsidRDefault="0028479D" w:rsidP="002C0BC3">
      <w:pPr>
        <w:pStyle w:val="ListParagraph"/>
        <w:widowControl w:val="0"/>
        <w:ind w:left="0"/>
        <w:contextualSpacing w:val="0"/>
        <w:rPr>
          <w:b/>
          <w:iCs/>
        </w:rPr>
      </w:pPr>
    </w:p>
    <w:p w14:paraId="0C494400" w14:textId="77777777" w:rsidR="002C0BC3" w:rsidRDefault="00F83262" w:rsidP="002C0BC3">
      <w:pPr>
        <w:pStyle w:val="ListParagraph"/>
        <w:widowControl w:val="0"/>
        <w:ind w:left="0"/>
        <w:contextualSpacing w:val="0"/>
        <w:rPr>
          <w:b/>
          <w:iCs/>
        </w:rPr>
      </w:pPr>
      <w:r>
        <w:rPr>
          <w:b/>
          <w:iCs/>
        </w:rPr>
        <w:t xml:space="preserve">Administrative </w:t>
      </w:r>
    </w:p>
    <w:p w14:paraId="71C274E3" w14:textId="77777777" w:rsidR="000749EF" w:rsidRPr="00CF7AC4" w:rsidRDefault="000749EF" w:rsidP="000749EF">
      <w:pPr>
        <w:pStyle w:val="ListParagraph"/>
        <w:numPr>
          <w:ilvl w:val="0"/>
          <w:numId w:val="39"/>
        </w:numPr>
        <w:rPr>
          <w:b/>
        </w:rPr>
      </w:pPr>
      <w:r>
        <w:t>Maintain well documented and dated files on all clients ;</w:t>
      </w:r>
    </w:p>
    <w:p w14:paraId="4C0B0DD8" w14:textId="77777777" w:rsidR="000749EF" w:rsidRPr="00CF7AC4" w:rsidRDefault="000749EF" w:rsidP="000749EF">
      <w:pPr>
        <w:pStyle w:val="ListParagraph"/>
        <w:numPr>
          <w:ilvl w:val="0"/>
          <w:numId w:val="39"/>
        </w:numPr>
        <w:rPr>
          <w:b/>
        </w:rPr>
      </w:pPr>
      <w:r>
        <w:t xml:space="preserve">Document all interaction with clients, caregivers, and service providers on CAU approved forms; </w:t>
      </w:r>
    </w:p>
    <w:p w14:paraId="5F1EE82A" w14:textId="77777777" w:rsidR="000749EF" w:rsidRPr="00CF7AC4" w:rsidRDefault="000749EF" w:rsidP="000749EF">
      <w:pPr>
        <w:pStyle w:val="ListParagraph"/>
        <w:numPr>
          <w:ilvl w:val="0"/>
          <w:numId w:val="39"/>
        </w:numPr>
        <w:rPr>
          <w:b/>
        </w:rPr>
      </w:pPr>
      <w:r>
        <w:t xml:space="preserve">Maintain a spreadsheet of all open cases to track court dates and client contacts; </w:t>
      </w:r>
    </w:p>
    <w:p w14:paraId="3FBD8526" w14:textId="77777777" w:rsidR="000749EF" w:rsidRPr="00CF7AC4" w:rsidRDefault="000749EF" w:rsidP="000749EF">
      <w:pPr>
        <w:pStyle w:val="ListParagraph"/>
        <w:numPr>
          <w:ilvl w:val="0"/>
          <w:numId w:val="39"/>
        </w:numPr>
        <w:rPr>
          <w:b/>
        </w:rPr>
      </w:pPr>
      <w:r>
        <w:t>Attend and participate in department program, trainings, and staff meetings;</w:t>
      </w:r>
    </w:p>
    <w:p w14:paraId="64A9E03D" w14:textId="77777777" w:rsidR="000749EF" w:rsidRPr="00DB5E3F" w:rsidRDefault="000749EF" w:rsidP="000749EF">
      <w:pPr>
        <w:pStyle w:val="ListParagraph"/>
        <w:numPr>
          <w:ilvl w:val="0"/>
          <w:numId w:val="39"/>
        </w:numPr>
        <w:rPr>
          <w:b/>
        </w:rPr>
      </w:pPr>
      <w:r>
        <w:t xml:space="preserve">Assist with the development of community resource information files, share information relative to programs and services with co-workers and Defender staff.  </w:t>
      </w:r>
    </w:p>
    <w:p w14:paraId="640C7167" w14:textId="77777777" w:rsidR="008C327A" w:rsidRDefault="008C327A" w:rsidP="002C0BC3">
      <w:pPr>
        <w:pStyle w:val="ListParagraph"/>
        <w:widowControl w:val="0"/>
        <w:ind w:left="0"/>
        <w:contextualSpacing w:val="0"/>
        <w:rPr>
          <w:b/>
          <w:iCs/>
        </w:rPr>
      </w:pPr>
    </w:p>
    <w:p w14:paraId="4C67762D" w14:textId="77777777" w:rsidR="008C327A" w:rsidRDefault="008C327A" w:rsidP="002C0BC3">
      <w:pPr>
        <w:pStyle w:val="ListParagraph"/>
        <w:widowControl w:val="0"/>
        <w:ind w:left="0"/>
        <w:contextualSpacing w:val="0"/>
        <w:rPr>
          <w:b/>
          <w:iCs/>
        </w:rPr>
      </w:pPr>
      <w:r>
        <w:rPr>
          <w:b/>
          <w:iCs/>
        </w:rPr>
        <w:t>Assessment</w:t>
      </w:r>
    </w:p>
    <w:p w14:paraId="382D7C8E" w14:textId="77777777" w:rsidR="000749EF" w:rsidRPr="00DB5E3F" w:rsidRDefault="000749EF" w:rsidP="000749EF">
      <w:pPr>
        <w:pStyle w:val="ListParagraph"/>
        <w:numPr>
          <w:ilvl w:val="0"/>
          <w:numId w:val="34"/>
        </w:numPr>
        <w:rPr>
          <w:b/>
        </w:rPr>
      </w:pPr>
      <w:r>
        <w:t xml:space="preserve">Conduct client assessments in their home and/or dependent placements to determine their physical, social, emotional, and educational and treatment needs; </w:t>
      </w:r>
    </w:p>
    <w:p w14:paraId="4410361E" w14:textId="77777777" w:rsidR="000749EF" w:rsidRPr="00103B9A" w:rsidRDefault="000749EF" w:rsidP="000749EF">
      <w:pPr>
        <w:pStyle w:val="ListParagraph"/>
        <w:numPr>
          <w:ilvl w:val="0"/>
          <w:numId w:val="34"/>
        </w:numPr>
        <w:rPr>
          <w:b/>
        </w:rPr>
      </w:pPr>
      <w:r>
        <w:lastRenderedPageBreak/>
        <w:t xml:space="preserve">Collect collateral reports from placement agencies, schools, therapists, DHS, Community Umbrella Agencies (CUA), hospitals, and other service providers to assist with assessment and determining appropriate legal and social service recommendations in court; </w:t>
      </w:r>
    </w:p>
    <w:p w14:paraId="3CF8F145" w14:textId="77777777" w:rsidR="000749EF" w:rsidRPr="005E6D84" w:rsidRDefault="000749EF" w:rsidP="000749EF">
      <w:pPr>
        <w:pStyle w:val="ListParagraph"/>
        <w:numPr>
          <w:ilvl w:val="0"/>
          <w:numId w:val="34"/>
        </w:numPr>
        <w:rPr>
          <w:b/>
        </w:rPr>
      </w:pPr>
      <w:r>
        <w:t xml:space="preserve">Contact clients, caregivers, and service providers to gather information relevant to the case in preparation for court proceedings; </w:t>
      </w:r>
    </w:p>
    <w:p w14:paraId="354CABC6" w14:textId="77777777" w:rsidR="000749EF" w:rsidRPr="005E6D84" w:rsidRDefault="000749EF" w:rsidP="000749EF">
      <w:pPr>
        <w:pStyle w:val="ListParagraph"/>
        <w:numPr>
          <w:ilvl w:val="0"/>
          <w:numId w:val="34"/>
        </w:numPr>
        <w:rPr>
          <w:b/>
        </w:rPr>
      </w:pPr>
      <w:r>
        <w:t>Actively participate in case related meetings to assure appropriate services are provided to clients.</w:t>
      </w:r>
    </w:p>
    <w:p w14:paraId="50D1D67D" w14:textId="77777777" w:rsidR="008C327A" w:rsidRDefault="008C327A" w:rsidP="002C0BC3">
      <w:pPr>
        <w:pStyle w:val="ListParagraph"/>
        <w:widowControl w:val="0"/>
        <w:ind w:left="0"/>
        <w:contextualSpacing w:val="0"/>
        <w:rPr>
          <w:b/>
          <w:iCs/>
        </w:rPr>
      </w:pPr>
    </w:p>
    <w:p w14:paraId="1D1E6010" w14:textId="77777777" w:rsidR="008C327A" w:rsidRDefault="008C327A" w:rsidP="002C0BC3">
      <w:pPr>
        <w:pStyle w:val="ListParagraph"/>
        <w:widowControl w:val="0"/>
        <w:ind w:left="0"/>
        <w:contextualSpacing w:val="0"/>
        <w:rPr>
          <w:b/>
          <w:iCs/>
        </w:rPr>
      </w:pPr>
    </w:p>
    <w:p w14:paraId="315819CF" w14:textId="43CB9718" w:rsidR="008C327A" w:rsidRPr="002C0BC3" w:rsidRDefault="008C327A" w:rsidP="002C0BC3">
      <w:pPr>
        <w:pStyle w:val="ListParagraph"/>
        <w:widowControl w:val="0"/>
        <w:ind w:left="0"/>
        <w:contextualSpacing w:val="0"/>
        <w:rPr>
          <w:b/>
          <w:iCs/>
        </w:rPr>
      </w:pPr>
      <w:r>
        <w:rPr>
          <w:b/>
          <w:iCs/>
        </w:rPr>
        <w:t>Reporting and Referrals</w:t>
      </w:r>
      <w:r w:rsidR="00A20BCD">
        <w:rPr>
          <w:b/>
          <w:iCs/>
        </w:rPr>
        <w:br/>
      </w:r>
      <w:r>
        <w:rPr>
          <w:b/>
          <w:iCs/>
        </w:rPr>
        <w:t xml:space="preserve"> </w:t>
      </w:r>
    </w:p>
    <w:p w14:paraId="1BE2E56E" w14:textId="77777777" w:rsidR="000749EF" w:rsidRPr="005D304F" w:rsidRDefault="000749EF" w:rsidP="000749EF">
      <w:pPr>
        <w:pStyle w:val="ListParagraph"/>
        <w:numPr>
          <w:ilvl w:val="0"/>
          <w:numId w:val="41"/>
        </w:numPr>
        <w:rPr>
          <w:b/>
        </w:rPr>
      </w:pPr>
      <w:r>
        <w:t xml:space="preserve">Establish and maintain rapport with attorney teammates on cases and discuss client needs and legal and social service recommendations throughout the life of each case; </w:t>
      </w:r>
    </w:p>
    <w:p w14:paraId="6A886E85" w14:textId="77777777" w:rsidR="000749EF" w:rsidRPr="008342A3" w:rsidRDefault="000749EF" w:rsidP="000749EF">
      <w:pPr>
        <w:pStyle w:val="ListParagraph"/>
        <w:numPr>
          <w:ilvl w:val="0"/>
          <w:numId w:val="41"/>
        </w:numPr>
        <w:rPr>
          <w:b/>
        </w:rPr>
      </w:pPr>
      <w:r>
        <w:t xml:space="preserve">Prepare a written court report for each case in preparation for court that outlines each client’s progress in regard to placement, services received, education, medical needs, visitation with family, and progress of family members in meeting goals and objectives as outlined in the Single Case Plan.  </w:t>
      </w:r>
    </w:p>
    <w:p w14:paraId="0F04E20D" w14:textId="77777777" w:rsidR="000749EF" w:rsidRPr="005D304F" w:rsidRDefault="000749EF" w:rsidP="000749EF">
      <w:pPr>
        <w:pStyle w:val="ListParagraph"/>
        <w:numPr>
          <w:ilvl w:val="0"/>
          <w:numId w:val="41"/>
        </w:numPr>
        <w:rPr>
          <w:b/>
        </w:rPr>
      </w:pPr>
      <w:r>
        <w:t xml:space="preserve">Maintain a high level of collaboration with assigned and list attorneys to assure effective representation of clients; </w:t>
      </w:r>
    </w:p>
    <w:p w14:paraId="4960B841" w14:textId="77777777" w:rsidR="000749EF" w:rsidRPr="008342A3" w:rsidRDefault="000749EF" w:rsidP="000749EF">
      <w:pPr>
        <w:pStyle w:val="ListParagraph"/>
        <w:numPr>
          <w:ilvl w:val="0"/>
          <w:numId w:val="41"/>
        </w:numPr>
        <w:rPr>
          <w:b/>
        </w:rPr>
      </w:pPr>
      <w:r>
        <w:t>Provide court support for attorneys by appearing in court and providing court testimony on behalf of clients when needed.</w:t>
      </w:r>
    </w:p>
    <w:p w14:paraId="1E8983E9" w14:textId="77777777" w:rsidR="00D779A8" w:rsidRDefault="00D779A8" w:rsidP="008C327A">
      <w:pPr>
        <w:pStyle w:val="ListParagraph"/>
        <w:widowControl w:val="0"/>
        <w:contextualSpacing w:val="0"/>
        <w:rPr>
          <w:b/>
          <w:iCs/>
        </w:rPr>
      </w:pPr>
    </w:p>
    <w:p w14:paraId="1C964382" w14:textId="77777777" w:rsidR="00AA7365" w:rsidRPr="00126C44" w:rsidRDefault="009B28E9" w:rsidP="00721236">
      <w:pPr>
        <w:spacing w:before="100" w:beforeAutospacing="1" w:after="100" w:afterAutospacing="1"/>
        <w:rPr>
          <w:rFonts w:eastAsia="Times New Roman" w:cs="Arial"/>
          <w:b/>
          <w:bCs/>
          <w:u w:val="single"/>
        </w:rPr>
      </w:pPr>
      <w:r w:rsidRPr="00126C44">
        <w:rPr>
          <w:rFonts w:eastAsia="Times New Roman" w:cs="Arial"/>
          <w:b/>
          <w:bCs/>
          <w:u w:val="single"/>
        </w:rPr>
        <w:t>Qualifications</w:t>
      </w:r>
      <w:r w:rsidR="008A758F" w:rsidRPr="00126C44">
        <w:rPr>
          <w:rFonts w:eastAsia="Times New Roman" w:cs="Arial"/>
          <w:b/>
          <w:bCs/>
          <w:u w:val="single"/>
        </w:rPr>
        <w:t>:</w:t>
      </w:r>
    </w:p>
    <w:p w14:paraId="4BA89F1A" w14:textId="77777777" w:rsidR="008A758F" w:rsidRDefault="009B28E9" w:rsidP="00721236">
      <w:pPr>
        <w:pStyle w:val="NormalWeb"/>
        <w:shd w:val="clear" w:color="auto" w:fill="FFFFFF"/>
        <w:spacing w:before="0" w:beforeAutospacing="0" w:after="0" w:afterAutospacing="0"/>
        <w:ind w:left="720"/>
        <w:rPr>
          <w:rFonts w:ascii="Arial" w:hAnsi="Arial" w:cs="Arial"/>
          <w:sz w:val="22"/>
          <w:szCs w:val="22"/>
        </w:rPr>
      </w:pPr>
      <w:r w:rsidRPr="00126C44">
        <w:rPr>
          <w:rFonts w:ascii="Arial" w:hAnsi="Arial" w:cs="Arial"/>
          <w:b/>
          <w:bCs/>
          <w:color w:val="000000"/>
          <w:sz w:val="22"/>
          <w:szCs w:val="22"/>
        </w:rPr>
        <w:t>Education:  </w:t>
      </w:r>
      <w:r w:rsidRPr="00126C44">
        <w:rPr>
          <w:rStyle w:val="apple-converted-space"/>
          <w:rFonts w:ascii="Arial" w:hAnsi="Arial" w:cs="Arial"/>
          <w:b/>
          <w:bCs/>
          <w:color w:val="000000"/>
          <w:sz w:val="22"/>
          <w:szCs w:val="22"/>
        </w:rPr>
        <w:t> </w:t>
      </w:r>
      <w:r w:rsidR="009E29DE">
        <w:rPr>
          <w:rFonts w:ascii="Arial" w:hAnsi="Arial" w:cs="Arial"/>
          <w:sz w:val="22"/>
          <w:szCs w:val="22"/>
        </w:rPr>
        <w:t xml:space="preserve"> </w:t>
      </w:r>
    </w:p>
    <w:p w14:paraId="1EEC9039" w14:textId="77777777" w:rsidR="008C327A" w:rsidRDefault="008C327A" w:rsidP="008C327A">
      <w:pPr>
        <w:pStyle w:val="BodyText"/>
        <w:numPr>
          <w:ilvl w:val="0"/>
          <w:numId w:val="37"/>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BSW or BA/BS in related Human Services field</w:t>
      </w:r>
    </w:p>
    <w:p w14:paraId="7465A422" w14:textId="77777777" w:rsidR="008C327A" w:rsidRDefault="008C327A" w:rsidP="008C327A">
      <w:pPr>
        <w:pStyle w:val="BodyText"/>
        <w:numPr>
          <w:ilvl w:val="0"/>
          <w:numId w:val="37"/>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MSW OR MA preferred in related Human Services field</w:t>
      </w:r>
    </w:p>
    <w:p w14:paraId="7A56ACDA" w14:textId="77777777" w:rsidR="009B28E9" w:rsidRPr="00126C44" w:rsidRDefault="009B28E9" w:rsidP="00721236">
      <w:pPr>
        <w:pStyle w:val="NormalWeb"/>
        <w:shd w:val="clear" w:color="auto" w:fill="FFFFFF"/>
        <w:spacing w:before="0" w:beforeAutospacing="0" w:after="0" w:afterAutospacing="0"/>
        <w:ind w:left="720"/>
        <w:rPr>
          <w:rFonts w:ascii="Arial" w:hAnsi="Arial" w:cs="Arial"/>
          <w:sz w:val="22"/>
          <w:szCs w:val="22"/>
        </w:rPr>
      </w:pPr>
    </w:p>
    <w:p w14:paraId="6A3214D0" w14:textId="77777777" w:rsidR="009B28E9" w:rsidRPr="00126C44" w:rsidRDefault="009B28E9" w:rsidP="00721236">
      <w:pPr>
        <w:pStyle w:val="NormalWeb"/>
        <w:shd w:val="clear" w:color="auto" w:fill="FFFFFF"/>
        <w:spacing w:before="0" w:beforeAutospacing="0" w:after="0" w:afterAutospacing="0"/>
        <w:ind w:left="720"/>
        <w:rPr>
          <w:rFonts w:ascii="Arial" w:hAnsi="Arial" w:cs="Arial"/>
          <w:sz w:val="22"/>
          <w:szCs w:val="22"/>
        </w:rPr>
      </w:pPr>
      <w:r w:rsidRPr="00126C44">
        <w:rPr>
          <w:rFonts w:ascii="Arial" w:hAnsi="Arial" w:cs="Arial"/>
          <w:b/>
          <w:sz w:val="22"/>
          <w:szCs w:val="22"/>
        </w:rPr>
        <w:t>Experience:</w:t>
      </w:r>
    </w:p>
    <w:p w14:paraId="1E5565E0" w14:textId="77777777" w:rsidR="008C327A" w:rsidRDefault="008C327A"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 xml:space="preserve">Must be able to work with diverse client population; </w:t>
      </w:r>
    </w:p>
    <w:p w14:paraId="4D3214F2" w14:textId="77777777" w:rsidR="008C327A" w:rsidRDefault="008C327A"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Must be able to work well with others;</w:t>
      </w:r>
    </w:p>
    <w:p w14:paraId="155A6833" w14:textId="77777777" w:rsidR="008C327A" w:rsidRDefault="008C327A"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 xml:space="preserve">Must have good organizational skills; </w:t>
      </w:r>
    </w:p>
    <w:p w14:paraId="485C2FAA" w14:textId="77777777" w:rsidR="008C327A" w:rsidRDefault="008C327A"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Must be able to handle a number of tasks simultaneously;</w:t>
      </w:r>
    </w:p>
    <w:p w14:paraId="139D5D02" w14:textId="545FB742" w:rsidR="008C327A" w:rsidRDefault="008C327A"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Must have excellent verbal and written communication skills.</w:t>
      </w:r>
    </w:p>
    <w:p w14:paraId="7706488D" w14:textId="1CEC3FB2" w:rsidR="00A24C2E" w:rsidRDefault="00A24C2E" w:rsidP="008C327A">
      <w:pPr>
        <w:pStyle w:val="BodyText"/>
        <w:numPr>
          <w:ilvl w:val="0"/>
          <w:numId w:val="38"/>
        </w:numPr>
        <w:overflowPunct/>
        <w:autoSpaceDE/>
        <w:autoSpaceDN/>
        <w:adjustRightInd/>
        <w:spacing w:after="0"/>
        <w:ind w:right="1440"/>
        <w:jc w:val="both"/>
        <w:textAlignment w:val="auto"/>
        <w:rPr>
          <w:rFonts w:ascii="Times New Roman" w:hAnsi="Times New Roman"/>
          <w:sz w:val="24"/>
        </w:rPr>
      </w:pPr>
      <w:r>
        <w:rPr>
          <w:rFonts w:ascii="Times New Roman" w:hAnsi="Times New Roman"/>
          <w:sz w:val="24"/>
        </w:rPr>
        <w:t xml:space="preserve">Spanish speaking preferred, but not required. </w:t>
      </w:r>
    </w:p>
    <w:p w14:paraId="1705DDCF" w14:textId="77777777" w:rsidR="00264224" w:rsidRPr="00264224" w:rsidRDefault="00264224" w:rsidP="00C748C0">
      <w:pPr>
        <w:pStyle w:val="ListParagraph"/>
        <w:widowControl w:val="0"/>
        <w:contextualSpacing w:val="0"/>
        <w:rPr>
          <w:iCs/>
          <w:szCs w:val="24"/>
        </w:rPr>
      </w:pPr>
    </w:p>
    <w:p w14:paraId="571B1DFF" w14:textId="77777777" w:rsidR="00DF5E06" w:rsidRDefault="00DF5E06" w:rsidP="00721236">
      <w:pPr>
        <w:spacing w:before="100" w:beforeAutospacing="1" w:after="100" w:afterAutospacing="1"/>
        <w:rPr>
          <w:sz w:val="20"/>
          <w:szCs w:val="20"/>
        </w:rPr>
      </w:pPr>
      <w:r w:rsidRPr="007E628D">
        <w:rPr>
          <w:sz w:val="20"/>
          <w:szCs w:val="20"/>
        </w:rPr>
        <w:t>Nothing in this job description restricts management’s right to assign or reassign duties and responsibilities to this job at any time. This description reflects management’s assignment of essential functions. It does not proscribe or restrict the tasks that may be assigned. This job description is subject to change at any time.</w:t>
      </w:r>
    </w:p>
    <w:p w14:paraId="465AAAA2" w14:textId="77777777" w:rsidR="0093518D" w:rsidRDefault="0093518D" w:rsidP="00C95C42">
      <w:pPr>
        <w:spacing w:line="276" w:lineRule="auto"/>
        <w:rPr>
          <w:rStyle w:val="Hyperlink"/>
          <w:b/>
          <w:color w:val="auto"/>
          <w:u w:val="none"/>
        </w:rPr>
      </w:pPr>
    </w:p>
    <w:p w14:paraId="1F50F161" w14:textId="77777777" w:rsidR="0093518D" w:rsidRDefault="0093518D" w:rsidP="00C95C42">
      <w:pPr>
        <w:spacing w:line="276" w:lineRule="auto"/>
        <w:rPr>
          <w:rStyle w:val="Hyperlink"/>
          <w:b/>
          <w:color w:val="auto"/>
          <w:u w:val="none"/>
        </w:rPr>
      </w:pPr>
    </w:p>
    <w:p w14:paraId="7F48D89F" w14:textId="77777777" w:rsidR="0093518D" w:rsidRPr="00494AF2" w:rsidRDefault="0093518D" w:rsidP="00C95C42">
      <w:pPr>
        <w:spacing w:line="276" w:lineRule="auto"/>
        <w:rPr>
          <w:rStyle w:val="Strong"/>
          <w:b w:val="0"/>
        </w:rPr>
      </w:pPr>
      <w:r>
        <w:rPr>
          <w:color w:val="000000"/>
          <w:szCs w:val="24"/>
        </w:rPr>
        <w:br/>
      </w:r>
      <w:r>
        <w:rPr>
          <w:color w:val="000000"/>
          <w:szCs w:val="24"/>
        </w:rPr>
        <w:br/>
        <w:t>- </w:t>
      </w:r>
    </w:p>
    <w:sectPr w:rsidR="0093518D" w:rsidRPr="00494AF2" w:rsidSect="009E4A41">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D03F" w14:textId="77777777" w:rsidR="00B57F21" w:rsidRDefault="00B57F21" w:rsidP="009E4A41">
      <w:r>
        <w:separator/>
      </w:r>
    </w:p>
  </w:endnote>
  <w:endnote w:type="continuationSeparator" w:id="0">
    <w:p w14:paraId="32339BBE" w14:textId="77777777" w:rsidR="00B57F21" w:rsidRDefault="00B57F21" w:rsidP="009E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34A1" w14:textId="77777777" w:rsidR="00605E00" w:rsidRPr="00DF1389" w:rsidRDefault="00605E00" w:rsidP="00C22541">
    <w:pPr>
      <w:pStyle w:val="Footer"/>
      <w:rPr>
        <w:sz w:val="16"/>
        <w:szCs w:val="16"/>
      </w:rPr>
    </w:pPr>
    <w:r w:rsidRPr="00DF1389">
      <w:rPr>
        <w:sz w:val="16"/>
        <w:szCs w:val="16"/>
      </w:rPr>
      <w:t xml:space="preserve">The Defender Association provides equal employment opportunities (EEO) to all employees and applicants for employment without regard to race, color, religion, sex, national origin, age, disability or genetics. In addition to federal law requirements, The Defender Association complies with applicable state and local laws governing nondiscrimination in employment. This policy applies to all terms and conditions of employment, including recruiting, hiring, placement, promotion, termination, layoff, recall, transfer, leaves of absence, compensation and training. </w:t>
    </w:r>
  </w:p>
  <w:p w14:paraId="4ACED27D" w14:textId="77777777" w:rsidR="00605E00" w:rsidRDefault="00605E0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2AD4" w14:textId="77777777" w:rsidR="00B57F21" w:rsidRDefault="00B57F21" w:rsidP="009E4A41">
      <w:r>
        <w:separator/>
      </w:r>
    </w:p>
  </w:footnote>
  <w:footnote w:type="continuationSeparator" w:id="0">
    <w:p w14:paraId="5FDE1F47" w14:textId="77777777" w:rsidR="00B57F21" w:rsidRDefault="00B57F21" w:rsidP="009E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8DD7" w14:textId="77777777" w:rsidR="00605E00" w:rsidRDefault="00605E00" w:rsidP="00DA3927">
    <w:pPr>
      <w:pStyle w:val="Header"/>
      <w:jc w:val="center"/>
    </w:pPr>
    <w:r>
      <w:rPr>
        <w:noProof/>
      </w:rPr>
      <w:drawing>
        <wp:inline distT="0" distB="0" distL="0" distR="0" wp14:anchorId="100BB348" wp14:editId="2BE990D9">
          <wp:extent cx="1384300" cy="641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der Association Logo.png"/>
                  <pic:cNvPicPr/>
                </pic:nvPicPr>
                <pic:blipFill>
                  <a:blip r:embed="rId1">
                    <a:extLst>
                      <a:ext uri="{28A0092B-C50C-407E-A947-70E740481C1C}">
                        <a14:useLocalDpi xmlns:a14="http://schemas.microsoft.com/office/drawing/2010/main" val="0"/>
                      </a:ext>
                    </a:extLst>
                  </a:blip>
                  <a:stretch>
                    <a:fillRect/>
                  </a:stretch>
                </pic:blipFill>
                <pic:spPr>
                  <a:xfrm>
                    <a:off x="0" y="0"/>
                    <a:ext cx="1384493" cy="641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12546E"/>
    <w:lvl w:ilvl="0">
      <w:numFmt w:val="bullet"/>
      <w:lvlText w:val="*"/>
      <w:lvlJc w:val="left"/>
    </w:lvl>
  </w:abstractNum>
  <w:abstractNum w:abstractNumId="1" w15:restartNumberingAfterBreak="0">
    <w:nsid w:val="00EE5A3E"/>
    <w:multiLevelType w:val="multilevel"/>
    <w:tmpl w:val="9704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F64C9"/>
    <w:multiLevelType w:val="hybridMultilevel"/>
    <w:tmpl w:val="688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5480"/>
    <w:multiLevelType w:val="hybridMultilevel"/>
    <w:tmpl w:val="32A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A4"/>
    <w:multiLevelType w:val="hybridMultilevel"/>
    <w:tmpl w:val="CE76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D6228"/>
    <w:multiLevelType w:val="hybridMultilevel"/>
    <w:tmpl w:val="CE008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8702B"/>
    <w:multiLevelType w:val="hybridMultilevel"/>
    <w:tmpl w:val="FA203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23C0F"/>
    <w:multiLevelType w:val="multilevel"/>
    <w:tmpl w:val="A8F2D974"/>
    <w:lvl w:ilvl="0">
      <w:start w:val="1"/>
      <w:numFmt w:val="bullet"/>
      <w:lvlText w:val=""/>
      <w:lvlJc w:val="left"/>
      <w:pPr>
        <w:tabs>
          <w:tab w:val="num" w:pos="1080"/>
        </w:tabs>
        <w:ind w:left="1080" w:hanging="360"/>
      </w:pPr>
      <w:rPr>
        <w:rFonts w:ascii="Symbol" w:hAnsi="Symbol" w:hint="default"/>
        <w:color w:val="660033"/>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D4520A6"/>
    <w:multiLevelType w:val="hybridMultilevel"/>
    <w:tmpl w:val="8AEE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412CA6"/>
    <w:multiLevelType w:val="multilevel"/>
    <w:tmpl w:val="476E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E71CD"/>
    <w:multiLevelType w:val="hybridMultilevel"/>
    <w:tmpl w:val="2F9C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73B13"/>
    <w:multiLevelType w:val="hybridMultilevel"/>
    <w:tmpl w:val="72D6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94F4E"/>
    <w:multiLevelType w:val="hybridMultilevel"/>
    <w:tmpl w:val="70700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F10AD1"/>
    <w:multiLevelType w:val="hybridMultilevel"/>
    <w:tmpl w:val="5B24CF26"/>
    <w:lvl w:ilvl="0" w:tplc="0FF6BAEA">
      <w:start w:val="1"/>
      <w:numFmt w:val="bullet"/>
      <w:lvlText w:val=""/>
      <w:lvlJc w:val="left"/>
      <w:pPr>
        <w:tabs>
          <w:tab w:val="num" w:pos="2736"/>
        </w:tabs>
        <w:ind w:left="2736" w:hanging="216"/>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8A1BEF"/>
    <w:multiLevelType w:val="hybridMultilevel"/>
    <w:tmpl w:val="A8D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71C72"/>
    <w:multiLevelType w:val="hybridMultilevel"/>
    <w:tmpl w:val="CAC222EA"/>
    <w:lvl w:ilvl="0" w:tplc="189EAADA">
      <w:start w:val="1"/>
      <w:numFmt w:val="bullet"/>
      <w:lvlText w:val=""/>
      <w:lvlJc w:val="left"/>
      <w:pPr>
        <w:tabs>
          <w:tab w:val="num" w:pos="720"/>
        </w:tabs>
        <w:ind w:left="720" w:hanging="360"/>
      </w:pPr>
      <w:rPr>
        <w:rFonts w:ascii="Symbol" w:hAnsi="Symbol" w:hint="default"/>
        <w:color w:val="800000"/>
      </w:rPr>
    </w:lvl>
    <w:lvl w:ilvl="1" w:tplc="189EAADA">
      <w:start w:val="1"/>
      <w:numFmt w:val="bullet"/>
      <w:lvlText w:val=""/>
      <w:lvlJc w:val="left"/>
      <w:pPr>
        <w:tabs>
          <w:tab w:val="num" w:pos="1440"/>
        </w:tabs>
        <w:ind w:left="1440" w:hanging="360"/>
      </w:pPr>
      <w:rPr>
        <w:rFonts w:ascii="Symbol" w:hAnsi="Symbol"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66D0B"/>
    <w:multiLevelType w:val="multilevel"/>
    <w:tmpl w:val="FF9C9C24"/>
    <w:lvl w:ilvl="0">
      <w:start w:val="1"/>
      <w:numFmt w:val="bullet"/>
      <w:lvlText w:val=""/>
      <w:lvlJc w:val="left"/>
      <w:pPr>
        <w:tabs>
          <w:tab w:val="num" w:pos="720"/>
        </w:tabs>
        <w:ind w:left="720" w:hanging="360"/>
      </w:pPr>
      <w:rPr>
        <w:rFonts w:ascii="Wingdings" w:hAnsi="Wingdings" w:hint="default"/>
        <w:color w:val="66003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925E4"/>
    <w:multiLevelType w:val="hybridMultilevel"/>
    <w:tmpl w:val="B0FC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22FE7"/>
    <w:multiLevelType w:val="hybridMultilevel"/>
    <w:tmpl w:val="1ACA3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4430A"/>
    <w:multiLevelType w:val="multilevel"/>
    <w:tmpl w:val="17FC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D566A"/>
    <w:multiLevelType w:val="hybridMultilevel"/>
    <w:tmpl w:val="B2B428AA"/>
    <w:lvl w:ilvl="0" w:tplc="0FF6BAE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170F9"/>
    <w:multiLevelType w:val="multilevel"/>
    <w:tmpl w:val="A0E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832F2"/>
    <w:multiLevelType w:val="multilevel"/>
    <w:tmpl w:val="5AE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0467"/>
    <w:multiLevelType w:val="hybridMultilevel"/>
    <w:tmpl w:val="3C68E7F6"/>
    <w:lvl w:ilvl="0" w:tplc="C3D0B9BA">
      <w:start w:val="1"/>
      <w:numFmt w:val="bullet"/>
      <w:lvlText w:val=""/>
      <w:lvlJc w:val="left"/>
      <w:pPr>
        <w:tabs>
          <w:tab w:val="num" w:pos="720"/>
        </w:tabs>
        <w:ind w:left="72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74EE0"/>
    <w:multiLevelType w:val="multilevel"/>
    <w:tmpl w:val="40C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12068A"/>
    <w:multiLevelType w:val="hybridMultilevel"/>
    <w:tmpl w:val="16B6C7A0"/>
    <w:lvl w:ilvl="0" w:tplc="C3D0B9BA">
      <w:start w:val="1"/>
      <w:numFmt w:val="bullet"/>
      <w:lvlText w:val=""/>
      <w:lvlJc w:val="left"/>
      <w:pPr>
        <w:tabs>
          <w:tab w:val="num" w:pos="360"/>
        </w:tabs>
        <w:ind w:left="360" w:hanging="360"/>
      </w:pPr>
      <w:rPr>
        <w:rFonts w:ascii="Wingdings" w:hAnsi="Wingdings" w:hint="default"/>
        <w:color w:val="800000"/>
      </w:rPr>
    </w:lvl>
    <w:lvl w:ilvl="1" w:tplc="189EAADA">
      <w:start w:val="1"/>
      <w:numFmt w:val="bullet"/>
      <w:lvlText w:val=""/>
      <w:lvlJc w:val="left"/>
      <w:pPr>
        <w:tabs>
          <w:tab w:val="num" w:pos="1080"/>
        </w:tabs>
        <w:ind w:left="1080" w:hanging="360"/>
      </w:pPr>
      <w:rPr>
        <w:rFonts w:ascii="Symbol" w:hAnsi="Symbol" w:hint="default"/>
        <w:color w:val="8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5F558C"/>
    <w:multiLevelType w:val="hybridMultilevel"/>
    <w:tmpl w:val="2A2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F0363"/>
    <w:multiLevelType w:val="multilevel"/>
    <w:tmpl w:val="15C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630B37"/>
    <w:multiLevelType w:val="multilevel"/>
    <w:tmpl w:val="FFE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54314F"/>
    <w:multiLevelType w:val="hybridMultilevel"/>
    <w:tmpl w:val="F74E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06A52"/>
    <w:multiLevelType w:val="multilevel"/>
    <w:tmpl w:val="1CECD764"/>
    <w:lvl w:ilvl="0">
      <w:start w:val="1"/>
      <w:numFmt w:val="bullet"/>
      <w:lvlText w:val=""/>
      <w:lvlJc w:val="left"/>
      <w:pPr>
        <w:tabs>
          <w:tab w:val="num" w:pos="720"/>
        </w:tabs>
        <w:ind w:left="720" w:hanging="360"/>
      </w:pPr>
      <w:rPr>
        <w:rFonts w:ascii="Wingdings" w:hAnsi="Wingdings" w:hint="default"/>
        <w:color w:val="8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9A70F7"/>
    <w:multiLevelType w:val="multilevel"/>
    <w:tmpl w:val="1BB2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3656C"/>
    <w:multiLevelType w:val="hybridMultilevel"/>
    <w:tmpl w:val="6D5A8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836EC7"/>
    <w:multiLevelType w:val="hybridMultilevel"/>
    <w:tmpl w:val="3F1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292B"/>
    <w:multiLevelType w:val="hybridMultilevel"/>
    <w:tmpl w:val="89981F68"/>
    <w:lvl w:ilvl="0" w:tplc="189EAADA">
      <w:start w:val="1"/>
      <w:numFmt w:val="bullet"/>
      <w:lvlText w:val=""/>
      <w:lvlJc w:val="left"/>
      <w:pPr>
        <w:tabs>
          <w:tab w:val="num" w:pos="720"/>
        </w:tabs>
        <w:ind w:left="720" w:hanging="360"/>
      </w:pPr>
      <w:rPr>
        <w:rFonts w:ascii="Symbol" w:hAnsi="Symbol" w:hint="default"/>
        <w:color w:val="800000"/>
      </w:rPr>
    </w:lvl>
    <w:lvl w:ilvl="1" w:tplc="C3D0B9BA">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B3CF1"/>
    <w:multiLevelType w:val="hybridMultilevel"/>
    <w:tmpl w:val="7708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314AF"/>
    <w:multiLevelType w:val="multilevel"/>
    <w:tmpl w:val="4372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C566B5"/>
    <w:multiLevelType w:val="hybridMultilevel"/>
    <w:tmpl w:val="F3F004B2"/>
    <w:lvl w:ilvl="0" w:tplc="189EAADA">
      <w:start w:val="1"/>
      <w:numFmt w:val="bullet"/>
      <w:lvlText w:val=""/>
      <w:lvlJc w:val="left"/>
      <w:pPr>
        <w:tabs>
          <w:tab w:val="num" w:pos="720"/>
        </w:tabs>
        <w:ind w:left="720" w:hanging="360"/>
      </w:pPr>
      <w:rPr>
        <w:rFonts w:ascii="Symbol" w:hAnsi="Symbol" w:hint="default"/>
        <w:color w:val="800000"/>
      </w:rPr>
    </w:lvl>
    <w:lvl w:ilvl="1" w:tplc="189EAADA">
      <w:start w:val="1"/>
      <w:numFmt w:val="bullet"/>
      <w:lvlText w:val=""/>
      <w:lvlJc w:val="left"/>
      <w:pPr>
        <w:tabs>
          <w:tab w:val="num" w:pos="1440"/>
        </w:tabs>
        <w:ind w:left="1440" w:hanging="360"/>
      </w:pPr>
      <w:rPr>
        <w:rFonts w:ascii="Symbol" w:hAnsi="Symbol"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A281D"/>
    <w:multiLevelType w:val="hybridMultilevel"/>
    <w:tmpl w:val="324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208215">
    <w:abstractNumId w:val="31"/>
  </w:num>
  <w:num w:numId="2" w16cid:durableId="2121142700">
    <w:abstractNumId w:val="22"/>
  </w:num>
  <w:num w:numId="3" w16cid:durableId="109861482">
    <w:abstractNumId w:val="21"/>
  </w:num>
  <w:num w:numId="4" w16cid:durableId="1422603744">
    <w:abstractNumId w:val="19"/>
  </w:num>
  <w:num w:numId="5" w16cid:durableId="702823198">
    <w:abstractNumId w:val="27"/>
  </w:num>
  <w:num w:numId="6" w16cid:durableId="928659937">
    <w:abstractNumId w:val="28"/>
  </w:num>
  <w:num w:numId="7" w16cid:durableId="1128859435">
    <w:abstractNumId w:val="9"/>
  </w:num>
  <w:num w:numId="8" w16cid:durableId="1969432265">
    <w:abstractNumId w:val="30"/>
  </w:num>
  <w:num w:numId="9" w16cid:durableId="775564360">
    <w:abstractNumId w:val="23"/>
  </w:num>
  <w:num w:numId="10" w16cid:durableId="175776967">
    <w:abstractNumId w:val="25"/>
  </w:num>
  <w:num w:numId="11" w16cid:durableId="1607150292">
    <w:abstractNumId w:val="37"/>
  </w:num>
  <w:num w:numId="12" w16cid:durableId="1783375666">
    <w:abstractNumId w:val="34"/>
  </w:num>
  <w:num w:numId="13" w16cid:durableId="145585996">
    <w:abstractNumId w:val="15"/>
  </w:num>
  <w:num w:numId="14" w16cid:durableId="1856267960">
    <w:abstractNumId w:val="16"/>
  </w:num>
  <w:num w:numId="15" w16cid:durableId="2096778847">
    <w:abstractNumId w:val="24"/>
  </w:num>
  <w:num w:numId="16" w16cid:durableId="157155854">
    <w:abstractNumId w:val="7"/>
  </w:num>
  <w:num w:numId="17" w16cid:durableId="2072804960">
    <w:abstractNumId w:val="32"/>
  </w:num>
  <w:num w:numId="18" w16cid:durableId="165483162">
    <w:abstractNumId w:val="4"/>
  </w:num>
  <w:num w:numId="19" w16cid:durableId="73867236">
    <w:abstractNumId w:val="2"/>
  </w:num>
  <w:num w:numId="20" w16cid:durableId="287052836">
    <w:abstractNumId w:val="5"/>
  </w:num>
  <w:num w:numId="21" w16cid:durableId="297272268">
    <w:abstractNumId w:val="10"/>
  </w:num>
  <w:num w:numId="22" w16cid:durableId="2109809889">
    <w:abstractNumId w:val="12"/>
  </w:num>
  <w:num w:numId="23" w16cid:durableId="1513033816">
    <w:abstractNumId w:val="36"/>
  </w:num>
  <w:num w:numId="24" w16cid:durableId="28069505">
    <w:abstractNumId w:val="1"/>
  </w:num>
  <w:num w:numId="25" w16cid:durableId="328598816">
    <w:abstractNumId w:val="17"/>
  </w:num>
  <w:num w:numId="26" w16cid:durableId="1243027798">
    <w:abstractNumId w:val="13"/>
  </w:num>
  <w:num w:numId="27" w16cid:durableId="713775398">
    <w:abstractNumId w:val="20"/>
  </w:num>
  <w:num w:numId="28" w16cid:durableId="1846163334">
    <w:abstractNumId w:val="29"/>
  </w:num>
  <w:num w:numId="29" w16cid:durableId="1623418239">
    <w:abstractNumId w:val="3"/>
  </w:num>
  <w:num w:numId="30" w16cid:durableId="2073848221">
    <w:abstractNumId w:val="11"/>
  </w:num>
  <w:num w:numId="31" w16cid:durableId="2073457971">
    <w:abstractNumId w:val="35"/>
  </w:num>
  <w:num w:numId="32" w16cid:durableId="2921055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3" w16cid:durableId="1568303214">
    <w:abstractNumId w:val="38"/>
  </w:num>
  <w:num w:numId="34" w16cid:durableId="533814590">
    <w:abstractNumId w:val="18"/>
  </w:num>
  <w:num w:numId="35" w16cid:durableId="1760298029">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6" w16cid:durableId="748667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16cid:durableId="1406874401">
    <w:abstractNumId w:val="6"/>
  </w:num>
  <w:num w:numId="38" w16cid:durableId="659698451">
    <w:abstractNumId w:val="8"/>
  </w:num>
  <w:num w:numId="39" w16cid:durableId="724837626">
    <w:abstractNumId w:val="26"/>
  </w:num>
  <w:num w:numId="40" w16cid:durableId="843015719">
    <w:abstractNumId w:val="33"/>
  </w:num>
  <w:num w:numId="41" w16cid:durableId="1509444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65"/>
    <w:rsid w:val="00006C3D"/>
    <w:rsid w:val="00037B48"/>
    <w:rsid w:val="000749EF"/>
    <w:rsid w:val="00077DB3"/>
    <w:rsid w:val="000B2BF0"/>
    <w:rsid w:val="000B3BA3"/>
    <w:rsid w:val="001149CE"/>
    <w:rsid w:val="00126C44"/>
    <w:rsid w:val="00136D76"/>
    <w:rsid w:val="0016169E"/>
    <w:rsid w:val="001A2C54"/>
    <w:rsid w:val="001C4457"/>
    <w:rsid w:val="001C6726"/>
    <w:rsid w:val="001C729F"/>
    <w:rsid w:val="001E2FBE"/>
    <w:rsid w:val="00210645"/>
    <w:rsid w:val="002215F7"/>
    <w:rsid w:val="00251541"/>
    <w:rsid w:val="00251F2D"/>
    <w:rsid w:val="00256D1A"/>
    <w:rsid w:val="00264224"/>
    <w:rsid w:val="00284181"/>
    <w:rsid w:val="0028479D"/>
    <w:rsid w:val="002C0BC3"/>
    <w:rsid w:val="002C6DE3"/>
    <w:rsid w:val="002E1FF3"/>
    <w:rsid w:val="003008AD"/>
    <w:rsid w:val="00304BEE"/>
    <w:rsid w:val="0031376C"/>
    <w:rsid w:val="00327748"/>
    <w:rsid w:val="00350C76"/>
    <w:rsid w:val="0036241C"/>
    <w:rsid w:val="003730AA"/>
    <w:rsid w:val="00374D83"/>
    <w:rsid w:val="003A07A6"/>
    <w:rsid w:val="003A22AA"/>
    <w:rsid w:val="003B104E"/>
    <w:rsid w:val="003B52EE"/>
    <w:rsid w:val="003E3B58"/>
    <w:rsid w:val="003E3C2D"/>
    <w:rsid w:val="003F0E9C"/>
    <w:rsid w:val="00413102"/>
    <w:rsid w:val="00434DF4"/>
    <w:rsid w:val="0048018E"/>
    <w:rsid w:val="00490CC7"/>
    <w:rsid w:val="00500E0B"/>
    <w:rsid w:val="00536E4C"/>
    <w:rsid w:val="00541E2E"/>
    <w:rsid w:val="00567867"/>
    <w:rsid w:val="005A3530"/>
    <w:rsid w:val="005B2457"/>
    <w:rsid w:val="005C3462"/>
    <w:rsid w:val="00605E00"/>
    <w:rsid w:val="00612F36"/>
    <w:rsid w:val="00642F6A"/>
    <w:rsid w:val="006808F8"/>
    <w:rsid w:val="0068455B"/>
    <w:rsid w:val="00687A33"/>
    <w:rsid w:val="006A247C"/>
    <w:rsid w:val="006A26D5"/>
    <w:rsid w:val="006A5F90"/>
    <w:rsid w:val="006B1BED"/>
    <w:rsid w:val="006B79A3"/>
    <w:rsid w:val="006C02FF"/>
    <w:rsid w:val="0071445C"/>
    <w:rsid w:val="00721236"/>
    <w:rsid w:val="00723225"/>
    <w:rsid w:val="00726111"/>
    <w:rsid w:val="007878DD"/>
    <w:rsid w:val="007A0DF7"/>
    <w:rsid w:val="007C5E3D"/>
    <w:rsid w:val="007C7870"/>
    <w:rsid w:val="007D47CA"/>
    <w:rsid w:val="0082481A"/>
    <w:rsid w:val="008656E5"/>
    <w:rsid w:val="0088709B"/>
    <w:rsid w:val="008A758F"/>
    <w:rsid w:val="008B297D"/>
    <w:rsid w:val="008C327A"/>
    <w:rsid w:val="008C357B"/>
    <w:rsid w:val="008F1880"/>
    <w:rsid w:val="00920D84"/>
    <w:rsid w:val="00926644"/>
    <w:rsid w:val="0093518D"/>
    <w:rsid w:val="009375B7"/>
    <w:rsid w:val="0094729F"/>
    <w:rsid w:val="00954D34"/>
    <w:rsid w:val="009666BE"/>
    <w:rsid w:val="00974949"/>
    <w:rsid w:val="00976152"/>
    <w:rsid w:val="00984330"/>
    <w:rsid w:val="00991830"/>
    <w:rsid w:val="0099326D"/>
    <w:rsid w:val="009B0092"/>
    <w:rsid w:val="009B28E9"/>
    <w:rsid w:val="009C177E"/>
    <w:rsid w:val="009D7674"/>
    <w:rsid w:val="009E29DE"/>
    <w:rsid w:val="009E4A41"/>
    <w:rsid w:val="009F3A49"/>
    <w:rsid w:val="009F6D37"/>
    <w:rsid w:val="00A16691"/>
    <w:rsid w:val="00A20BCD"/>
    <w:rsid w:val="00A24C2E"/>
    <w:rsid w:val="00A5021A"/>
    <w:rsid w:val="00A67B02"/>
    <w:rsid w:val="00A908D4"/>
    <w:rsid w:val="00A93A47"/>
    <w:rsid w:val="00AA4DDF"/>
    <w:rsid w:val="00AA7365"/>
    <w:rsid w:val="00AE1B69"/>
    <w:rsid w:val="00B07E55"/>
    <w:rsid w:val="00B31716"/>
    <w:rsid w:val="00B57F21"/>
    <w:rsid w:val="00B61F4A"/>
    <w:rsid w:val="00B6268A"/>
    <w:rsid w:val="00B76FF1"/>
    <w:rsid w:val="00B942DE"/>
    <w:rsid w:val="00B96AF3"/>
    <w:rsid w:val="00BA4D8C"/>
    <w:rsid w:val="00BE747D"/>
    <w:rsid w:val="00C16A36"/>
    <w:rsid w:val="00C22541"/>
    <w:rsid w:val="00C45C91"/>
    <w:rsid w:val="00C57036"/>
    <w:rsid w:val="00C748C0"/>
    <w:rsid w:val="00C85F3A"/>
    <w:rsid w:val="00C948B6"/>
    <w:rsid w:val="00C95C42"/>
    <w:rsid w:val="00CA6E53"/>
    <w:rsid w:val="00CB5B88"/>
    <w:rsid w:val="00CC6545"/>
    <w:rsid w:val="00CE5AE4"/>
    <w:rsid w:val="00CE620F"/>
    <w:rsid w:val="00CF1A39"/>
    <w:rsid w:val="00CF7C87"/>
    <w:rsid w:val="00D0519C"/>
    <w:rsid w:val="00D37929"/>
    <w:rsid w:val="00D525EA"/>
    <w:rsid w:val="00D539DB"/>
    <w:rsid w:val="00D70318"/>
    <w:rsid w:val="00D779A8"/>
    <w:rsid w:val="00D81233"/>
    <w:rsid w:val="00D871BE"/>
    <w:rsid w:val="00D91BAD"/>
    <w:rsid w:val="00DA3927"/>
    <w:rsid w:val="00DE3740"/>
    <w:rsid w:val="00DF206E"/>
    <w:rsid w:val="00DF5E06"/>
    <w:rsid w:val="00E33F8D"/>
    <w:rsid w:val="00E422D1"/>
    <w:rsid w:val="00E67CDA"/>
    <w:rsid w:val="00E9128A"/>
    <w:rsid w:val="00EA0DFE"/>
    <w:rsid w:val="00EB2CD5"/>
    <w:rsid w:val="00EB384C"/>
    <w:rsid w:val="00ED5AC5"/>
    <w:rsid w:val="00F15C07"/>
    <w:rsid w:val="00F26A09"/>
    <w:rsid w:val="00F83262"/>
    <w:rsid w:val="00F85EAB"/>
    <w:rsid w:val="00FB5773"/>
    <w:rsid w:val="00FD501D"/>
    <w:rsid w:val="00FF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B640"/>
  <w15:docId w15:val="{EB4E33DC-DEF6-4ECB-BD69-57CA42A8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37"/>
    <w:pPr>
      <w:spacing w:after="0" w:line="240" w:lineRule="auto"/>
    </w:pPr>
    <w:rPr>
      <w:rFonts w:ascii="Arial" w:hAnsi="Arial"/>
    </w:rPr>
  </w:style>
  <w:style w:type="paragraph" w:styleId="Heading1">
    <w:name w:val="heading 1"/>
    <w:basedOn w:val="Normal"/>
    <w:next w:val="Normal"/>
    <w:link w:val="Heading1Char"/>
    <w:qFormat/>
    <w:rsid w:val="008A758F"/>
    <w:pPr>
      <w:keepNext/>
      <w:widowControl w:val="0"/>
      <w:autoSpaceDE w:val="0"/>
      <w:autoSpaceDN w:val="0"/>
      <w:adjustRightInd w:val="0"/>
      <w:spacing w:line="288" w:lineRule="auto"/>
      <w:textAlignment w:val="center"/>
      <w:outlineLvl w:val="0"/>
    </w:pPr>
    <w:rPr>
      <w:rFonts w:eastAsia="Times New Roman" w:cs="Arial"/>
      <w:b/>
      <w:bCs/>
      <w:sz w:val="20"/>
      <w:szCs w:val="24"/>
    </w:rPr>
  </w:style>
  <w:style w:type="paragraph" w:styleId="Heading6">
    <w:name w:val="heading 6"/>
    <w:basedOn w:val="Normal"/>
    <w:next w:val="Normal"/>
    <w:link w:val="Heading6Char"/>
    <w:uiPriority w:val="9"/>
    <w:semiHidden/>
    <w:unhideWhenUsed/>
    <w:qFormat/>
    <w:rsid w:val="009E4A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36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A758F"/>
    <w:rPr>
      <w:rFonts w:ascii="Arial" w:eastAsia="Times New Roman" w:hAnsi="Arial" w:cs="Arial"/>
      <w:b/>
      <w:bCs/>
      <w:sz w:val="20"/>
      <w:szCs w:val="24"/>
    </w:rPr>
  </w:style>
  <w:style w:type="character" w:customStyle="1" w:styleId="Heading6Char">
    <w:name w:val="Heading 6 Char"/>
    <w:basedOn w:val="DefaultParagraphFont"/>
    <w:link w:val="Heading6"/>
    <w:uiPriority w:val="9"/>
    <w:semiHidden/>
    <w:rsid w:val="009E4A41"/>
    <w:rPr>
      <w:rFonts w:asciiTheme="majorHAnsi" w:eastAsiaTheme="majorEastAsia" w:hAnsiTheme="majorHAnsi" w:cstheme="majorBidi"/>
      <w:i/>
      <w:iCs/>
      <w:color w:val="243F60" w:themeColor="accent1" w:themeShade="7F"/>
    </w:rPr>
  </w:style>
  <w:style w:type="character" w:styleId="Strong">
    <w:name w:val="Strong"/>
    <w:basedOn w:val="DefaultParagraphFont"/>
    <w:qFormat/>
    <w:rsid w:val="009E4A41"/>
    <w:rPr>
      <w:b/>
      <w:bCs/>
    </w:rPr>
  </w:style>
  <w:style w:type="paragraph" w:styleId="Header">
    <w:name w:val="header"/>
    <w:basedOn w:val="Normal"/>
    <w:link w:val="HeaderChar"/>
    <w:uiPriority w:val="99"/>
    <w:unhideWhenUsed/>
    <w:rsid w:val="009E4A41"/>
    <w:pPr>
      <w:tabs>
        <w:tab w:val="center" w:pos="4680"/>
        <w:tab w:val="right" w:pos="9360"/>
      </w:tabs>
    </w:pPr>
  </w:style>
  <w:style w:type="character" w:customStyle="1" w:styleId="HeaderChar">
    <w:name w:val="Header Char"/>
    <w:basedOn w:val="DefaultParagraphFont"/>
    <w:link w:val="Header"/>
    <w:uiPriority w:val="99"/>
    <w:rsid w:val="009E4A41"/>
    <w:rPr>
      <w:rFonts w:ascii="Arial" w:hAnsi="Arial"/>
    </w:rPr>
  </w:style>
  <w:style w:type="paragraph" w:styleId="Footer">
    <w:name w:val="footer"/>
    <w:basedOn w:val="Normal"/>
    <w:link w:val="FooterChar"/>
    <w:uiPriority w:val="99"/>
    <w:unhideWhenUsed/>
    <w:rsid w:val="009E4A41"/>
    <w:pPr>
      <w:tabs>
        <w:tab w:val="center" w:pos="4680"/>
        <w:tab w:val="right" w:pos="9360"/>
      </w:tabs>
    </w:pPr>
  </w:style>
  <w:style w:type="character" w:customStyle="1" w:styleId="FooterChar">
    <w:name w:val="Footer Char"/>
    <w:basedOn w:val="DefaultParagraphFont"/>
    <w:link w:val="Footer"/>
    <w:uiPriority w:val="99"/>
    <w:rsid w:val="009E4A41"/>
    <w:rPr>
      <w:rFonts w:ascii="Arial" w:hAnsi="Arial"/>
    </w:rPr>
  </w:style>
  <w:style w:type="paragraph" w:styleId="BalloonText">
    <w:name w:val="Balloon Text"/>
    <w:basedOn w:val="Normal"/>
    <w:link w:val="BalloonTextChar"/>
    <w:uiPriority w:val="99"/>
    <w:semiHidden/>
    <w:unhideWhenUsed/>
    <w:rsid w:val="00DA3927"/>
    <w:rPr>
      <w:rFonts w:ascii="Tahoma" w:hAnsi="Tahoma" w:cs="Tahoma"/>
      <w:sz w:val="16"/>
      <w:szCs w:val="16"/>
    </w:rPr>
  </w:style>
  <w:style w:type="character" w:customStyle="1" w:styleId="BalloonTextChar">
    <w:name w:val="Balloon Text Char"/>
    <w:basedOn w:val="DefaultParagraphFont"/>
    <w:link w:val="BalloonText"/>
    <w:uiPriority w:val="99"/>
    <w:semiHidden/>
    <w:rsid w:val="00DA3927"/>
    <w:rPr>
      <w:rFonts w:ascii="Tahoma" w:hAnsi="Tahoma" w:cs="Tahoma"/>
      <w:sz w:val="16"/>
      <w:szCs w:val="16"/>
    </w:rPr>
  </w:style>
  <w:style w:type="character" w:customStyle="1" w:styleId="apple-converted-space">
    <w:name w:val="apple-converted-space"/>
    <w:basedOn w:val="DefaultParagraphFont"/>
    <w:rsid w:val="009B28E9"/>
  </w:style>
  <w:style w:type="paragraph" w:styleId="ListParagraph">
    <w:name w:val="List Paragraph"/>
    <w:basedOn w:val="Normal"/>
    <w:uiPriority w:val="34"/>
    <w:qFormat/>
    <w:rsid w:val="009B28E9"/>
    <w:pPr>
      <w:ind w:left="720"/>
      <w:contextualSpacing/>
    </w:pPr>
  </w:style>
  <w:style w:type="character" w:styleId="Hyperlink">
    <w:name w:val="Hyperlink"/>
    <w:uiPriority w:val="99"/>
    <w:semiHidden/>
    <w:unhideWhenUsed/>
    <w:rsid w:val="006A5F90"/>
    <w:rPr>
      <w:color w:val="0000FF"/>
      <w:u w:val="single"/>
    </w:rPr>
  </w:style>
  <w:style w:type="paragraph" w:styleId="BodyText">
    <w:name w:val="Body Text"/>
    <w:basedOn w:val="Normal"/>
    <w:link w:val="BodyTextChar"/>
    <w:semiHidden/>
    <w:rsid w:val="00F83262"/>
    <w:pPr>
      <w:overflowPunct w:val="0"/>
      <w:autoSpaceDE w:val="0"/>
      <w:autoSpaceDN w:val="0"/>
      <w:adjustRightInd w:val="0"/>
      <w:spacing w:after="120"/>
      <w:ind w:left="720"/>
      <w:textAlignment w:val="baseline"/>
    </w:pPr>
    <w:rPr>
      <w:rFonts w:eastAsia="Times New Roman" w:cs="Times New Roman"/>
      <w:szCs w:val="20"/>
    </w:rPr>
  </w:style>
  <w:style w:type="character" w:customStyle="1" w:styleId="BodyTextChar">
    <w:name w:val="Body Text Char"/>
    <w:basedOn w:val="DefaultParagraphFont"/>
    <w:link w:val="BodyText"/>
    <w:semiHidden/>
    <w:rsid w:val="00F8326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756">
      <w:bodyDiv w:val="1"/>
      <w:marLeft w:val="0"/>
      <w:marRight w:val="0"/>
      <w:marTop w:val="0"/>
      <w:marBottom w:val="0"/>
      <w:divBdr>
        <w:top w:val="none" w:sz="0" w:space="0" w:color="auto"/>
        <w:left w:val="none" w:sz="0" w:space="0" w:color="auto"/>
        <w:bottom w:val="none" w:sz="0" w:space="0" w:color="auto"/>
        <w:right w:val="none" w:sz="0" w:space="0" w:color="auto"/>
      </w:divBdr>
    </w:div>
    <w:div w:id="19178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EdisonLearning, Inc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SLevy@philadefender.org</dc:creator>
  <cp:lastModifiedBy>Sarah E Slates</cp:lastModifiedBy>
  <cp:revision>2</cp:revision>
  <cp:lastPrinted>2016-06-06T15:58:00Z</cp:lastPrinted>
  <dcterms:created xsi:type="dcterms:W3CDTF">2022-05-13T18:02:00Z</dcterms:created>
  <dcterms:modified xsi:type="dcterms:W3CDTF">2022-05-13T18:02:00Z</dcterms:modified>
</cp:coreProperties>
</file>